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Lines="50" w:afterAutospacing="0" w:line="600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2"/>
          <w:sz w:val="44"/>
          <w:szCs w:val="44"/>
          <w:lang w:val="en-US" w:eastAsia="zh-CN" w:bidi="ar"/>
        </w:rPr>
        <w:t>湘潭新闻奖参评作品推荐表</w:t>
      </w:r>
    </w:p>
    <w:tbl>
      <w:tblPr>
        <w:tblStyle w:val="6"/>
        <w:tblW w:w="962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347"/>
        <w:gridCol w:w="1030"/>
        <w:gridCol w:w="1302"/>
        <w:gridCol w:w="278"/>
        <w:gridCol w:w="577"/>
        <w:gridCol w:w="560"/>
        <w:gridCol w:w="796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17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作品标题</w:t>
            </w:r>
          </w:p>
        </w:tc>
        <w:tc>
          <w:tcPr>
            <w:tcW w:w="31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"/>
              </w:rPr>
              <w:t>湘潭县中路铺镇荷塘村：“共富工坊”解锁家门口的共富密码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参评项目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"/>
              </w:rPr>
              <w:t>通讯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179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体裁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"/>
              </w:rPr>
              <w:t>新媒体通讯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" w:hRule="atLeast"/>
          <w:jc w:val="center"/>
        </w:trPr>
        <w:tc>
          <w:tcPr>
            <w:tcW w:w="179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87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语种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  <w:jc w:val="center"/>
        </w:trPr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 w:cs="华文中宋"/>
                <w:b/>
                <w:bCs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>作</w:t>
            </w:r>
            <w:r>
              <w:rPr>
                <w:rFonts w:hint="eastAsia" w:ascii="华文中宋" w:hAnsi="华文中宋" w:eastAsia="华文中宋" w:cs="Times New Roman"/>
                <w:b/>
                <w:bCs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 xml:space="preserve"> 者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spacing w:val="0"/>
                <w:kern w:val="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spacing w:val="0"/>
                <w:kern w:val="2"/>
                <w:sz w:val="24"/>
                <w:szCs w:val="24"/>
                <w:lang w:val="en-US" w:eastAsia="zh-CN" w:bidi="ar"/>
              </w:rPr>
              <w:t>（主创人员）</w:t>
            </w:r>
          </w:p>
        </w:tc>
        <w:tc>
          <w:tcPr>
            <w:tcW w:w="23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仿宋_GB2312" w:hAnsi="华文中宋" w:eastAsia="仿宋_GB2312" w:cs="Times New Roman"/>
                <w:color w:val="000000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中宋" w:eastAsia="仿宋_GB2312" w:cs="Times New Roman"/>
                <w:color w:val="000000"/>
                <w:kern w:val="2"/>
                <w:sz w:val="21"/>
                <w:szCs w:val="21"/>
                <w:lang w:eastAsia="zh-CN"/>
              </w:rPr>
              <w:t>王思月</w:t>
            </w:r>
            <w:r>
              <w:rPr>
                <w:rFonts w:hint="eastAsia" w:ascii="仿宋_GB2312" w:hAnsi="华文中宋" w:eastAsia="仿宋_GB2312" w:cs="Times New Roman"/>
                <w:color w:val="000000"/>
                <w:kern w:val="2"/>
                <w:sz w:val="21"/>
                <w:szCs w:val="21"/>
                <w:lang w:val="en-US" w:eastAsia="zh-CN"/>
              </w:rPr>
              <w:t xml:space="preserve"> 陈嘉伦 罗思嘉</w:t>
            </w:r>
            <w:bookmarkStart w:id="0" w:name="_GoBack"/>
            <w:bookmarkEnd w:id="0"/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编辑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Times New Roman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lang w:eastAsia="zh-CN"/>
              </w:rPr>
              <w:t>郭思斯</w:t>
            </w:r>
            <w:r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吴志勇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原创单位</w:t>
            </w:r>
          </w:p>
        </w:tc>
        <w:tc>
          <w:tcPr>
            <w:tcW w:w="23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仿宋_GB2312" w:hAnsi="仿宋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  <w:t>湘潭县融媒体中心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刊播单位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eastAsia="zh-CN"/>
              </w:rPr>
              <w:t>湘潭县融媒体中心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atLeast"/>
          <w:jc w:val="center"/>
        </w:trPr>
        <w:tc>
          <w:tcPr>
            <w:tcW w:w="17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刊播版面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>(</w:t>
            </w: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spacing w:val="0"/>
                <w:kern w:val="2"/>
                <w:sz w:val="24"/>
                <w:szCs w:val="24"/>
                <w:lang w:val="en-US" w:eastAsia="zh-CN" w:bidi="ar"/>
              </w:rPr>
              <w:t>名称和版次)</w:t>
            </w:r>
          </w:p>
        </w:tc>
        <w:tc>
          <w:tcPr>
            <w:tcW w:w="23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20" w:lineRule="exact"/>
              <w:ind w:left="0" w:right="0"/>
              <w:jc w:val="center"/>
              <w:rPr>
                <w:rFonts w:hint="eastAsia" w:ascii="仿宋_GB2312" w:hAnsi="仿宋" w:eastAsia="仿宋_GB2312" w:cs="Times New Roman"/>
                <w:color w:val="000000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2"/>
                <w:sz w:val="21"/>
                <w:szCs w:val="21"/>
                <w:lang w:eastAsia="zh-CN"/>
              </w:rPr>
              <w:t>湘潭县新闻网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刊播日期</w:t>
            </w:r>
          </w:p>
        </w:tc>
        <w:tc>
          <w:tcPr>
            <w:tcW w:w="46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ascii="仿宋_GB2312" w:hAnsi="仿宋" w:eastAsia="仿宋_GB2312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2024年11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月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日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时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20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2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default" w:ascii="仿宋_GB2312" w:hAnsi="仿宋" w:eastAsia="仿宋_GB2312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新媒体作品填报网址</w:t>
            </w:r>
          </w:p>
        </w:tc>
        <w:tc>
          <w:tcPr>
            <w:tcW w:w="67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https://www.xtxnews.cn/content/646855/83/14412584.html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80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  ︵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作采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品编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简过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介程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  ︶</w:t>
            </w:r>
          </w:p>
        </w:tc>
        <w:tc>
          <w:tcPr>
            <w:tcW w:w="81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 w:firstLine="420" w:firstLineChars="200"/>
              <w:jc w:val="left"/>
              <w:textAlignment w:val="auto"/>
              <w:outlineLvl w:val="9"/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在乡村振兴和共同富裕成为国家战略的背景下，记者决定聚焦基层创新实践，寻找具有示范意义的典型案例，了解到湘潭县中路铺镇荷塘村的“共富工坊”模式在促进村民就业增收方面取得了显著成效，于是将其列为重点选题。记者与中路铺镇政府、荷塘村村委会取得联系，详细了解“共富工坊”的运作模式、成效及社会影响。同时，收集相关政策文件和背景资料，为采访做好充分准备。记者前往荷塘村进行实地采访，重点采访了以下对象：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 w:firstLine="420" w:firstLineChars="200"/>
              <w:jc w:val="left"/>
              <w:textAlignment w:val="auto"/>
              <w:outlineLvl w:val="9"/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村民代表：如马麦青，了解她参与“共富工坊”后的生活变化和感受。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 w:firstLine="420" w:firstLineChars="200"/>
              <w:jc w:val="left"/>
              <w:textAlignment w:val="auto"/>
              <w:outlineLvl w:val="9"/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村干部：如村支书马育林，了解“共富工坊”的创建过程、运作机制及未来规划。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leftChars="0" w:right="0" w:firstLine="420" w:firstLineChars="200"/>
              <w:jc w:val="left"/>
              <w:textAlignment w:val="auto"/>
              <w:outlineLvl w:val="9"/>
              <w:rPr>
                <w:rFonts w:hint="default" w:ascii="仿宋" w:hAnsi="仿宋" w:eastAsia="仿宋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镇政府负责人：如社会事务综合服务中心副主任马建军，了解政策支持及全镇推广情况，以及企业与村庄的合作模式及订单情况。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 xml:space="preserve">    在“共富工坊”工作现场，记者拍摄了村民制作立体书的照片，捕捉村民专注工作的场景和脸上的笑容，为报道提供生动的视觉素材，并通过村委会和企业提供的资料，收集了“共富工坊”的就业人数、收入增长、订单数量等关键数据，确保报道内容的真实性和说服力。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在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编写过程</w:t>
            </w: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中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  <w:t>，记者根据采访内容，以村民马麦青的故事为切入点，结合政策背景、运作模式、社会影响等，撰写了这篇报道。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5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社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果</w:t>
            </w:r>
          </w:p>
        </w:tc>
        <w:tc>
          <w:tcPr>
            <w:tcW w:w="81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left="0" w:right="0" w:firstLine="420" w:firstLineChars="200"/>
              <w:jc w:val="both"/>
              <w:textAlignment w:val="auto"/>
              <w:outlineLvl w:val="9"/>
              <w:rPr>
                <w:rFonts w:hint="default" w:ascii="仿宋" w:hAnsi="仿宋" w:eastAsia="仿宋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报道通过展示湘潭县中路铺镇荷塘村“共富工坊”的成功实践，为乡村振兴提供了可复制、可推广的创新模式。这种“家门口就业”的模式不仅增加了村民收入，还通过组织村民参加企业培训，培养了一批素质高、技能佳的新型农民，为乡村产业升级和可持续发展提供了人才支撑，激发了村民参与乡村振兴的内生动力。如今，“共富工坊”的成功经验已辐射到周边村庄，带动了更多农村剩余劳动力实现就近就业。作品经湘潭县新闻网、中国莲乡等平台发布后，经多方转载，被学习强国平台采用。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5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  ︵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初推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评荐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评理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语由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b/>
                <w:bCs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  ︶</w:t>
            </w:r>
          </w:p>
        </w:tc>
        <w:tc>
          <w:tcPr>
            <w:tcW w:w="81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both"/>
              <w:textAlignment w:val="auto"/>
              <w:outlineLvl w:val="9"/>
              <w:rPr>
                <w:rFonts w:hint="default" w:ascii="仿宋_GB2312" w:hAnsi="仿宋" w:eastAsia="仿宋_GB2312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仿宋" w:hAnsi="仿宋" w:eastAsia="仿宋" w:cs="Times New Roman"/>
                <w:color w:val="000000"/>
                <w:kern w:val="2"/>
                <w:sz w:val="21"/>
                <w:szCs w:val="21"/>
              </w:rPr>
              <w:t>该新闻语言简洁流畅，叙述层次分明，既有宏观的政策背景，又有微观的个体故事，整体结构清晰，逻辑严谨，符合新闻报道的规范要求</w:t>
            </w:r>
            <w:r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lang w:eastAsia="zh-CN"/>
              </w:rPr>
              <w:t>。报道</w:t>
            </w:r>
            <w:r>
              <w:rPr>
                <w:rFonts w:hint="default" w:ascii="仿宋" w:hAnsi="仿宋" w:eastAsia="仿宋" w:cs="Times New Roman"/>
                <w:color w:val="000000"/>
                <w:kern w:val="2"/>
                <w:sz w:val="21"/>
                <w:szCs w:val="21"/>
              </w:rPr>
              <w:t>以“共富工坊”为切入点，通过</w:t>
            </w:r>
            <w:r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lang w:eastAsia="zh-CN"/>
              </w:rPr>
              <w:t>讲述</w:t>
            </w:r>
            <w:r>
              <w:rPr>
                <w:rFonts w:hint="default" w:ascii="仿宋" w:hAnsi="仿宋" w:eastAsia="仿宋" w:cs="Times New Roman"/>
                <w:color w:val="000000"/>
                <w:kern w:val="2"/>
                <w:sz w:val="21"/>
                <w:szCs w:val="21"/>
              </w:rPr>
              <w:t>村民马麦青的具体事例，展现了“共富工坊”如何帮助村民实现家门口就业、增加收入的真实场景</w:t>
            </w:r>
            <w:r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lang w:eastAsia="zh-CN"/>
              </w:rPr>
              <w:t>，</w:t>
            </w:r>
            <w:r>
              <w:rPr>
                <w:rFonts w:hint="default" w:ascii="仿宋" w:hAnsi="仿宋" w:eastAsia="仿宋" w:cs="Times New Roman"/>
                <w:color w:val="000000"/>
                <w:kern w:val="2"/>
                <w:sz w:val="21"/>
                <w:szCs w:val="21"/>
              </w:rPr>
              <w:t>引发读者共鸣，增强了新闻的感染力和传播力</w:t>
            </w:r>
            <w:r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lang w:eastAsia="zh-CN"/>
              </w:rPr>
              <w:t>，并</w:t>
            </w:r>
            <w:r>
              <w:rPr>
                <w:rFonts w:hint="default" w:ascii="仿宋" w:hAnsi="仿宋" w:eastAsia="仿宋" w:cs="Times New Roman"/>
                <w:color w:val="000000"/>
                <w:kern w:val="2"/>
                <w:sz w:val="21"/>
                <w:szCs w:val="21"/>
              </w:rPr>
              <w:t>紧扣“共同富裕”和“乡村振兴”两大时代主题，生动展现了湘潭县中路铺镇荷塘村在乡村振兴战略下的创新实践，具有强烈的现实意义和时代价值。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right"/>
              <w:textAlignment w:val="auto"/>
              <w:outlineLvl w:val="9"/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lang w:val="en-US" w:eastAsia="zh-CN"/>
              </w:rPr>
              <w:t>签名：（盖单位公章）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 w:firstLine="420" w:firstLineChars="200"/>
              <w:jc w:val="right"/>
              <w:textAlignment w:val="auto"/>
              <w:outlineLvl w:val="9"/>
              <w:rPr>
                <w:rFonts w:hint="default" w:ascii="仿宋" w:hAnsi="仿宋" w:eastAsia="仿宋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lang w:val="en-US" w:eastAsia="zh-CN"/>
              </w:rPr>
              <w:t>2025年2月13日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  <w:jc w:val="center"/>
        </w:trPr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联系人（作者）</w:t>
            </w:r>
          </w:p>
        </w:tc>
        <w:tc>
          <w:tcPr>
            <w:tcW w:w="29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56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王思月</w:t>
            </w:r>
          </w:p>
        </w:tc>
        <w:tc>
          <w:tcPr>
            <w:tcW w:w="1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2"/>
                <w:sz w:val="28"/>
                <w:szCs w:val="28"/>
                <w:lang w:val="en-US" w:eastAsia="zh-CN" w:bidi="ar"/>
              </w:rPr>
              <w:t>手机</w:t>
            </w:r>
          </w:p>
        </w:tc>
        <w:tc>
          <w:tcPr>
            <w:tcW w:w="4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560"/>
              <w:jc w:val="center"/>
              <w:textAlignment w:val="auto"/>
              <w:rPr>
                <w:rFonts w:hint="default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19330201088</w:t>
            </w:r>
          </w:p>
        </w:tc>
      </w:tr>
    </w:tbl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80" w:beforeAutospacing="0" w:after="0" w:afterAutospacing="1"/>
        <w:jc w:val="center"/>
        <w:rPr>
          <w:rFonts w:hint="eastAsia" w:ascii="仿宋" w:hAnsi="仿宋" w:eastAsia="仿宋" w:cs="仿宋"/>
          <w:sz w:val="28"/>
          <w:szCs w:val="28"/>
        </w:rPr>
      </w:pPr>
      <w:r>
        <w:drawing>
          <wp:inline distT="0" distB="0" distL="114300" distR="114300">
            <wp:extent cx="2837815" cy="2933065"/>
            <wp:effectExtent l="0" t="0" r="635" b="63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37815" cy="2933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jc w:val="right"/>
                          </w:pPr>
                          <w:r>
                            <w:rPr>
                              <w:rFonts w:ascii="宋体" w:hAnsi="宋体" w:eastAsia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4"/>
                              <w:szCs w:val="24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ascii="宋体" w:hAnsi="宋体" w:eastAsia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4"/>
                              <w:szCs w:val="24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  <w:szCs w:val="24"/>
                            </w:rPr>
                            <w:t xml:space="preserve"> 15 -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right"/>
                    </w:pPr>
                    <w:r>
                      <w:rPr>
                        <w:rFonts w:ascii="宋体" w:hAnsi="宋体" w:eastAsia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4"/>
                        <w:szCs w:val="24"/>
                      </w:rPr>
                      <w:instrText xml:space="preserve"> PAGE   \* MERGEFORMAT </w:instrText>
                    </w:r>
                    <w:r>
                      <w:rPr>
                        <w:rFonts w:ascii="宋体" w:hAnsi="宋体" w:eastAsia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4"/>
                        <w:szCs w:val="24"/>
                        <w:lang w:val="zh-CN"/>
                      </w:rPr>
                      <w:t>-</w:t>
                    </w:r>
                    <w:r>
                      <w:rPr>
                        <w:rFonts w:ascii="宋体" w:hAnsi="宋体" w:eastAsia="宋体"/>
                        <w:sz w:val="24"/>
                        <w:szCs w:val="24"/>
                      </w:rPr>
                      <w:t xml:space="preserve"> 15 -</w:t>
                    </w:r>
                    <w:r>
                      <w:rPr>
                        <w:rFonts w:ascii="宋体" w:hAnsi="宋体" w:eastAsia="宋体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8E3003"/>
    <w:rsid w:val="02B7624C"/>
    <w:rsid w:val="03203496"/>
    <w:rsid w:val="036A2079"/>
    <w:rsid w:val="076F1D7A"/>
    <w:rsid w:val="093A1985"/>
    <w:rsid w:val="10CB584B"/>
    <w:rsid w:val="14F77FC0"/>
    <w:rsid w:val="1F8E3003"/>
    <w:rsid w:val="1FBB5CA8"/>
    <w:rsid w:val="220B3A67"/>
    <w:rsid w:val="22F95FB5"/>
    <w:rsid w:val="259F4BF2"/>
    <w:rsid w:val="26FE2C23"/>
    <w:rsid w:val="28702875"/>
    <w:rsid w:val="2BFFFEDC"/>
    <w:rsid w:val="2E6FE93F"/>
    <w:rsid w:val="2FAC2D83"/>
    <w:rsid w:val="2FDD0046"/>
    <w:rsid w:val="3673B1F0"/>
    <w:rsid w:val="37C6B77B"/>
    <w:rsid w:val="387B783A"/>
    <w:rsid w:val="3ADD5059"/>
    <w:rsid w:val="3E1201FF"/>
    <w:rsid w:val="3E3143FD"/>
    <w:rsid w:val="3ED79308"/>
    <w:rsid w:val="3FDD7DD9"/>
    <w:rsid w:val="3FDE646D"/>
    <w:rsid w:val="419F7787"/>
    <w:rsid w:val="4371F4BB"/>
    <w:rsid w:val="46FA6209"/>
    <w:rsid w:val="4EDB8907"/>
    <w:rsid w:val="4EFE2780"/>
    <w:rsid w:val="57E7EA53"/>
    <w:rsid w:val="58A60278"/>
    <w:rsid w:val="597FA306"/>
    <w:rsid w:val="5BFF5624"/>
    <w:rsid w:val="5C4D6C2A"/>
    <w:rsid w:val="5C531CB7"/>
    <w:rsid w:val="5DFCA3AA"/>
    <w:rsid w:val="5FDF235F"/>
    <w:rsid w:val="5FF5999E"/>
    <w:rsid w:val="63B0AFB4"/>
    <w:rsid w:val="65DC78E6"/>
    <w:rsid w:val="67891DEC"/>
    <w:rsid w:val="69F3DF9A"/>
    <w:rsid w:val="6A7F7ED9"/>
    <w:rsid w:val="6AA75B64"/>
    <w:rsid w:val="6B2123A9"/>
    <w:rsid w:val="6BBFFD18"/>
    <w:rsid w:val="6D3C8253"/>
    <w:rsid w:val="6D857671"/>
    <w:rsid w:val="6DD7E942"/>
    <w:rsid w:val="6EDEB494"/>
    <w:rsid w:val="6FA017BB"/>
    <w:rsid w:val="6FE7FA42"/>
    <w:rsid w:val="6FF98369"/>
    <w:rsid w:val="6FFD67B0"/>
    <w:rsid w:val="71EC7CE6"/>
    <w:rsid w:val="73AB1F81"/>
    <w:rsid w:val="73DEEC8A"/>
    <w:rsid w:val="73FF6B86"/>
    <w:rsid w:val="75F5B27D"/>
    <w:rsid w:val="777B9019"/>
    <w:rsid w:val="778EA626"/>
    <w:rsid w:val="77B79D87"/>
    <w:rsid w:val="77F78A2B"/>
    <w:rsid w:val="791215A0"/>
    <w:rsid w:val="7B5B1740"/>
    <w:rsid w:val="7B7D8C89"/>
    <w:rsid w:val="7CDEED59"/>
    <w:rsid w:val="7CF36FE1"/>
    <w:rsid w:val="7E6D0808"/>
    <w:rsid w:val="7EFBFCDD"/>
    <w:rsid w:val="7F3FDA07"/>
    <w:rsid w:val="7F79C91F"/>
    <w:rsid w:val="7F921816"/>
    <w:rsid w:val="7FDF9C6B"/>
    <w:rsid w:val="7FFB08E2"/>
    <w:rsid w:val="7FFF5DB2"/>
    <w:rsid w:val="7FFFABBD"/>
    <w:rsid w:val="8FC78C8D"/>
    <w:rsid w:val="971FDAEB"/>
    <w:rsid w:val="9AFAA95B"/>
    <w:rsid w:val="9EFB6BDD"/>
    <w:rsid w:val="9FDF402E"/>
    <w:rsid w:val="ADFBE40F"/>
    <w:rsid w:val="ADFF9CBA"/>
    <w:rsid w:val="AEFE6D11"/>
    <w:rsid w:val="B27F6A9D"/>
    <w:rsid w:val="B7849E02"/>
    <w:rsid w:val="B82D80BF"/>
    <w:rsid w:val="BB1BC650"/>
    <w:rsid w:val="BE7EF182"/>
    <w:rsid w:val="BFA5DF5E"/>
    <w:rsid w:val="C73FB7D8"/>
    <w:rsid w:val="CFEDB541"/>
    <w:rsid w:val="CFF63A06"/>
    <w:rsid w:val="CFFCE25B"/>
    <w:rsid w:val="CFFFDB7B"/>
    <w:rsid w:val="D7FFDD72"/>
    <w:rsid w:val="DABDD7F0"/>
    <w:rsid w:val="DCFD27DC"/>
    <w:rsid w:val="DFB7E60A"/>
    <w:rsid w:val="E7AEBA23"/>
    <w:rsid w:val="EBCD52A8"/>
    <w:rsid w:val="ED6AD7C1"/>
    <w:rsid w:val="EEAF41E0"/>
    <w:rsid w:val="EEF5AF7F"/>
    <w:rsid w:val="EF1F2D5F"/>
    <w:rsid w:val="EFBD1F63"/>
    <w:rsid w:val="EFEF4EC7"/>
    <w:rsid w:val="EFFD35C0"/>
    <w:rsid w:val="F27D3532"/>
    <w:rsid w:val="F6565024"/>
    <w:rsid w:val="F6B918FD"/>
    <w:rsid w:val="F77F1D54"/>
    <w:rsid w:val="F8CE4D05"/>
    <w:rsid w:val="F9FDF822"/>
    <w:rsid w:val="FDED0B78"/>
    <w:rsid w:val="FDFD5992"/>
    <w:rsid w:val="FDFF275B"/>
    <w:rsid w:val="FE3DCA83"/>
    <w:rsid w:val="FE6CC6DC"/>
    <w:rsid w:val="FEDFDC10"/>
    <w:rsid w:val="FFBDC0C7"/>
    <w:rsid w:val="FFF78A12"/>
    <w:rsid w:val="FFFF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2025-02-21T18:05:00Z</dcterms:created>
  <dc:creator>思月君</dc:creator>
  <cp:lastModifiedBy>LUO</cp:lastModifiedBy>
  <cp:lastPrinted>2025-02-24T01:57:00Z</cp:lastPrinted>
  <dcterms:modified xsi:type="dcterms:W3CDTF">2025-02-25T00:14:26Z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19EC32FF535C4F64253DB8676AF2121C_43</vt:lpwstr>
  </property>
  <property fmtid="{D5CDD505-2E9C-101B-9397-08002B2CF9AE}" pid="4" name="KSOTemplateDocerSaveRecord">
    <vt:lpwstr>eyJoZGlkIjoiYjc0MGFkMGVjMzJhZjZkMDJlNjkxYmFmYzMzZjg2ZDYiLCJ1c2VySWQiOiIzMzQ4OTk2OTkifQ==</vt:lpwstr>
  </property>
</Properties>
</file>